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240" w:after="120"/>
        <w:ind w:hanging="0" w:start="0"/>
        <w:jc w:val="both"/>
        <w:rPr/>
      </w:pPr>
      <w:r>
        <w:rPr/>
        <w:t xml:space="preserve">Recommandations pour l’organisation d’événements </w:t>
      </w:r>
    </w:p>
    <w:p>
      <w:pPr>
        <w:pStyle w:val="Normal"/>
        <w:bidi w:val="0"/>
        <w:jc w:val="both"/>
        <w:rPr/>
      </w:pPr>
      <w:r>
        <w:rPr/>
        <w:t xml:space="preserve">Inria tient à ce que les femmes aient une proportion raisonnable des responsabilités scientifiques (conférences invitées, tables rondes, participation aux comités de programme, présidence de session, etc.) dans les événements scientifiques. Pour cela : </w:t>
      </w:r>
    </w:p>
    <w:p>
      <w:pPr>
        <w:pStyle w:val="Normal"/>
        <w:bidi w:val="0"/>
        <w:jc w:val="both"/>
        <w:rPr/>
      </w:pPr>
      <w:r>
        <w:rPr/>
        <w:tab/>
        <w:t>• Inria encourage ses chercheurs et ses chercheuses, ainsi que les enseignants chercheurs et les enseignantes-chercheuses de ses équipes de recherche, à alerter systématiquement les organisateurs d'événements scientifiques sur les situations de sous-représentation des femmes dans l’organisation scientifique de tels événements.</w:t>
      </w:r>
    </w:p>
    <w:p>
      <w:pPr>
        <w:pStyle w:val="Normal"/>
        <w:bidi w:val="0"/>
        <w:jc w:val="both"/>
        <w:rPr/>
      </w:pPr>
      <w:r>
        <w:rPr/>
        <w:tab/>
        <w:t>• Inria refusera de sponsoriser ou de participer à l'organisation de tels événements.</w:t>
      </w:r>
    </w:p>
    <w:p>
      <w:pPr>
        <w:pStyle w:val="Normal"/>
        <w:bidi w:val="0"/>
        <w:jc w:val="both"/>
        <w:rPr/>
      </w:pPr>
      <w:r>
        <w:rPr/>
        <w:tab/>
        <w:t xml:space="preserve">• Inria pourrait dans des cas exagérément déraisonnables, en cas de refus des organisateurs d’y remédier, être conduite à déconseiller à ses personnels de participer à de tels événements.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La définition de « raisonnable » n'est délibérément pas quantifiée ici. La proportion de femmes est dans de nombreux domaines tout à fait suffisante pour que la parité soit de mise. Dans des domaines particuliers, une proportion inférieure (mais a minima de 20%) pourra être envisagée. Le comité Parité-Egalité d’Inria sera consulté le cas échéant par les services Inria pour évaluer si une conférence fait de réels efforts pour lutter contre cette forme de sexisme.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color w:val="729FCF"/>
      <w:sz w:val="24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LibreOffice/24.8.3.2$MacOSX_X86_64 LibreOffice_project/48a6bac9e7e268aeb4c3483fcf825c94556d9f92</Application>
  <AppVersion>15.0000</AppVersion>
  <Pages>1</Pages>
  <Words>196</Words>
  <Characters>1176</Characters>
  <CharactersWithSpaces>1372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2024-11-15T08:37:01Z</dcterms:created>
  <dc:creator/>
  <dc:description/>
  <dc:language>fr-FR</dc:language>
  <cp:lastModifiedBy/>
  <dcterms:modified xsi:type="dcterms:W3CDTF">2025-05-07T08:47:46Z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